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628C" w14:textId="40464C61" w:rsidR="00D7786F" w:rsidRPr="00BC63CE" w:rsidRDefault="00000000">
      <w:pPr>
        <w:pStyle w:val="Heading1"/>
        <w:rPr>
          <w:sz w:val="24"/>
          <w:szCs w:val="24"/>
        </w:rPr>
      </w:pPr>
      <w:r w:rsidRPr="00BC63CE">
        <w:rPr>
          <w:sz w:val="24"/>
          <w:szCs w:val="24"/>
        </w:rPr>
        <w:t xml:space="preserve">Risk Assessment – Driving Simulator Hire </w:t>
      </w:r>
    </w:p>
    <w:p w14:paraId="493D75E4" w14:textId="77777777" w:rsidR="00D7786F" w:rsidRPr="00BC63CE" w:rsidRDefault="00000000">
      <w:pPr>
        <w:pStyle w:val="Heading2"/>
        <w:rPr>
          <w:sz w:val="24"/>
          <w:szCs w:val="24"/>
        </w:rPr>
      </w:pPr>
      <w:r w:rsidRPr="00BC63CE">
        <w:rPr>
          <w:sz w:val="24"/>
          <w:szCs w:val="24"/>
        </w:rPr>
        <w:t>Activity Description</w:t>
      </w:r>
    </w:p>
    <w:p w14:paraId="55E08E48" w14:textId="77777777" w:rsidR="00D7786F" w:rsidRPr="00BC63CE" w:rsidRDefault="00000000">
      <w:pPr>
        <w:rPr>
          <w:sz w:val="20"/>
          <w:szCs w:val="20"/>
        </w:rPr>
      </w:pPr>
      <w:r w:rsidRPr="00BC63CE">
        <w:rPr>
          <w:sz w:val="20"/>
          <w:szCs w:val="20"/>
        </w:rPr>
        <w:t>Transport, installation, operation, supervision and dismantling of driving simulators for events.</w:t>
      </w:r>
    </w:p>
    <w:p w14:paraId="17367743" w14:textId="77777777" w:rsidR="00D7786F" w:rsidRPr="00BC63CE" w:rsidRDefault="00000000">
      <w:pPr>
        <w:pStyle w:val="Heading2"/>
        <w:rPr>
          <w:sz w:val="24"/>
          <w:szCs w:val="24"/>
        </w:rPr>
      </w:pPr>
      <w:proofErr w:type="gramStart"/>
      <w:r w:rsidRPr="00BC63CE">
        <w:rPr>
          <w:sz w:val="24"/>
          <w:szCs w:val="24"/>
        </w:rPr>
        <w:t>Persons</w:t>
      </w:r>
      <w:proofErr w:type="gramEnd"/>
      <w:r w:rsidRPr="00BC63CE">
        <w:rPr>
          <w:sz w:val="24"/>
          <w:szCs w:val="24"/>
        </w:rPr>
        <w:t xml:space="preserve"> at Risk</w:t>
      </w:r>
    </w:p>
    <w:p w14:paraId="1F89FBBD" w14:textId="77777777" w:rsidR="00D7786F" w:rsidRPr="00BC63CE" w:rsidRDefault="00000000">
      <w:pPr>
        <w:rPr>
          <w:sz w:val="20"/>
          <w:szCs w:val="20"/>
        </w:rPr>
      </w:pPr>
      <w:r w:rsidRPr="00BC63CE">
        <w:rPr>
          <w:sz w:val="20"/>
          <w:szCs w:val="20"/>
        </w:rPr>
        <w:t>Participants, children, adults, operators, installation staff, spectators, organisers and the public.</w:t>
      </w:r>
    </w:p>
    <w:p w14:paraId="0B8B568F" w14:textId="77777777" w:rsidR="00D7786F" w:rsidRPr="00BC63CE" w:rsidRDefault="00000000">
      <w:pPr>
        <w:pStyle w:val="Heading2"/>
        <w:rPr>
          <w:sz w:val="24"/>
          <w:szCs w:val="24"/>
        </w:rPr>
      </w:pPr>
      <w:r w:rsidRPr="00BC63CE">
        <w:rPr>
          <w:sz w:val="24"/>
          <w:szCs w:val="24"/>
        </w:rPr>
        <w:t>Detailed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5"/>
        <w:gridCol w:w="1726"/>
        <w:gridCol w:w="1727"/>
        <w:gridCol w:w="1726"/>
      </w:tblGrid>
      <w:tr w:rsidR="00D7786F" w:rsidRPr="00BC63CE" w14:paraId="5839CC1F" w14:textId="77777777">
        <w:tc>
          <w:tcPr>
            <w:tcW w:w="1728" w:type="dxa"/>
          </w:tcPr>
          <w:p w14:paraId="7B8457B4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Hazard</w:t>
            </w:r>
          </w:p>
        </w:tc>
        <w:tc>
          <w:tcPr>
            <w:tcW w:w="1728" w:type="dxa"/>
          </w:tcPr>
          <w:p w14:paraId="1F259798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Persons</w:t>
            </w:r>
          </w:p>
        </w:tc>
        <w:tc>
          <w:tcPr>
            <w:tcW w:w="1728" w:type="dxa"/>
          </w:tcPr>
          <w:p w14:paraId="003557C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Initial</w:t>
            </w:r>
          </w:p>
        </w:tc>
        <w:tc>
          <w:tcPr>
            <w:tcW w:w="1728" w:type="dxa"/>
          </w:tcPr>
          <w:p w14:paraId="1975DBB8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Control Measures</w:t>
            </w:r>
          </w:p>
        </w:tc>
        <w:tc>
          <w:tcPr>
            <w:tcW w:w="1728" w:type="dxa"/>
          </w:tcPr>
          <w:p w14:paraId="597AD492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Residual</w:t>
            </w:r>
          </w:p>
        </w:tc>
      </w:tr>
      <w:tr w:rsidR="00D7786F" w:rsidRPr="00BC63CE" w14:paraId="781FB83E" w14:textId="77777777">
        <w:tc>
          <w:tcPr>
            <w:tcW w:w="1728" w:type="dxa"/>
          </w:tcPr>
          <w:p w14:paraId="3C58A092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Manual handling</w:t>
            </w:r>
          </w:p>
        </w:tc>
        <w:tc>
          <w:tcPr>
            <w:tcW w:w="1728" w:type="dxa"/>
          </w:tcPr>
          <w:p w14:paraId="2F14DCAD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Staff</w:t>
            </w:r>
          </w:p>
        </w:tc>
        <w:tc>
          <w:tcPr>
            <w:tcW w:w="1728" w:type="dxa"/>
          </w:tcPr>
          <w:p w14:paraId="4E62B84E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14:paraId="3C4571E9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Team lifting and trolleys</w:t>
            </w:r>
          </w:p>
        </w:tc>
        <w:tc>
          <w:tcPr>
            <w:tcW w:w="1728" w:type="dxa"/>
          </w:tcPr>
          <w:p w14:paraId="4F2FCED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01EAFB37" w14:textId="77777777">
        <w:tc>
          <w:tcPr>
            <w:tcW w:w="1728" w:type="dxa"/>
          </w:tcPr>
          <w:p w14:paraId="73EC190F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Electrical shock</w:t>
            </w:r>
          </w:p>
        </w:tc>
        <w:tc>
          <w:tcPr>
            <w:tcW w:w="1728" w:type="dxa"/>
          </w:tcPr>
          <w:p w14:paraId="438A3C13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All</w:t>
            </w:r>
          </w:p>
        </w:tc>
        <w:tc>
          <w:tcPr>
            <w:tcW w:w="1728" w:type="dxa"/>
          </w:tcPr>
          <w:p w14:paraId="292F86D6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14:paraId="1F5482BB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PAT tested equipment and RCD protection</w:t>
            </w:r>
          </w:p>
        </w:tc>
        <w:tc>
          <w:tcPr>
            <w:tcW w:w="1728" w:type="dxa"/>
          </w:tcPr>
          <w:p w14:paraId="08280240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617B58E9" w14:textId="77777777">
        <w:tc>
          <w:tcPr>
            <w:tcW w:w="1728" w:type="dxa"/>
          </w:tcPr>
          <w:p w14:paraId="2EB415AB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Trip hazards</w:t>
            </w:r>
          </w:p>
        </w:tc>
        <w:tc>
          <w:tcPr>
            <w:tcW w:w="1728" w:type="dxa"/>
          </w:tcPr>
          <w:p w14:paraId="4DB00CCD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All</w:t>
            </w:r>
          </w:p>
        </w:tc>
        <w:tc>
          <w:tcPr>
            <w:tcW w:w="1728" w:type="dxa"/>
          </w:tcPr>
          <w:p w14:paraId="75E7F07B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14:paraId="5E01A0FB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Cable covers and cable management</w:t>
            </w:r>
          </w:p>
        </w:tc>
        <w:tc>
          <w:tcPr>
            <w:tcW w:w="1728" w:type="dxa"/>
          </w:tcPr>
          <w:p w14:paraId="7F89B896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2B0F8E43" w14:textId="77777777">
        <w:tc>
          <w:tcPr>
            <w:tcW w:w="1728" w:type="dxa"/>
          </w:tcPr>
          <w:p w14:paraId="540EDDC0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Frame instability</w:t>
            </w:r>
          </w:p>
        </w:tc>
        <w:tc>
          <w:tcPr>
            <w:tcW w:w="1728" w:type="dxa"/>
          </w:tcPr>
          <w:p w14:paraId="595DF94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Users</w:t>
            </w:r>
          </w:p>
        </w:tc>
        <w:tc>
          <w:tcPr>
            <w:tcW w:w="1728" w:type="dxa"/>
          </w:tcPr>
          <w:p w14:paraId="0531BDB1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14:paraId="6046E40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Level setup and bolt inspections</w:t>
            </w:r>
          </w:p>
        </w:tc>
        <w:tc>
          <w:tcPr>
            <w:tcW w:w="1728" w:type="dxa"/>
          </w:tcPr>
          <w:p w14:paraId="1AA79BC5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58518E23" w14:textId="77777777">
        <w:tc>
          <w:tcPr>
            <w:tcW w:w="1728" w:type="dxa"/>
          </w:tcPr>
          <w:p w14:paraId="0ED174F0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Monitor falling</w:t>
            </w:r>
          </w:p>
        </w:tc>
        <w:tc>
          <w:tcPr>
            <w:tcW w:w="1728" w:type="dxa"/>
          </w:tcPr>
          <w:p w14:paraId="147FD170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Users</w:t>
            </w:r>
          </w:p>
        </w:tc>
        <w:tc>
          <w:tcPr>
            <w:tcW w:w="1728" w:type="dxa"/>
          </w:tcPr>
          <w:p w14:paraId="06927CA6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14:paraId="3CC4A04E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Secure stands and mounts</w:t>
            </w:r>
          </w:p>
        </w:tc>
        <w:tc>
          <w:tcPr>
            <w:tcW w:w="1728" w:type="dxa"/>
          </w:tcPr>
          <w:p w14:paraId="5E46AC6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7B9649C9" w14:textId="77777777">
        <w:tc>
          <w:tcPr>
            <w:tcW w:w="1728" w:type="dxa"/>
          </w:tcPr>
          <w:p w14:paraId="4BC6CBED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Motion sickness</w:t>
            </w:r>
          </w:p>
        </w:tc>
        <w:tc>
          <w:tcPr>
            <w:tcW w:w="1728" w:type="dxa"/>
          </w:tcPr>
          <w:p w14:paraId="248A1C90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Users</w:t>
            </w:r>
          </w:p>
        </w:tc>
        <w:tc>
          <w:tcPr>
            <w:tcW w:w="1728" w:type="dxa"/>
          </w:tcPr>
          <w:p w14:paraId="61769581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Medium</w:t>
            </w:r>
          </w:p>
        </w:tc>
        <w:tc>
          <w:tcPr>
            <w:tcW w:w="1728" w:type="dxa"/>
          </w:tcPr>
          <w:p w14:paraId="1D5263D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Warnings and stop if unwell</w:t>
            </w:r>
          </w:p>
        </w:tc>
        <w:tc>
          <w:tcPr>
            <w:tcW w:w="1728" w:type="dxa"/>
          </w:tcPr>
          <w:p w14:paraId="7CCDBB45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04AD996E" w14:textId="77777777">
        <w:tc>
          <w:tcPr>
            <w:tcW w:w="1728" w:type="dxa"/>
          </w:tcPr>
          <w:p w14:paraId="4F99B0CF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Entrapment</w:t>
            </w:r>
          </w:p>
        </w:tc>
        <w:tc>
          <w:tcPr>
            <w:tcW w:w="1728" w:type="dxa"/>
          </w:tcPr>
          <w:p w14:paraId="5620DABA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Users</w:t>
            </w:r>
          </w:p>
        </w:tc>
        <w:tc>
          <w:tcPr>
            <w:tcW w:w="1728" w:type="dxa"/>
          </w:tcPr>
          <w:p w14:paraId="4573F021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Medium</w:t>
            </w:r>
          </w:p>
        </w:tc>
        <w:tc>
          <w:tcPr>
            <w:tcW w:w="1728" w:type="dxa"/>
          </w:tcPr>
          <w:p w14:paraId="0BD004A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Keep hands clear; supervise</w:t>
            </w:r>
          </w:p>
        </w:tc>
        <w:tc>
          <w:tcPr>
            <w:tcW w:w="1728" w:type="dxa"/>
          </w:tcPr>
          <w:p w14:paraId="464FF66D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  <w:tr w:rsidR="00D7786F" w:rsidRPr="00BC63CE" w14:paraId="4BD8F0E5" w14:textId="77777777">
        <w:tc>
          <w:tcPr>
            <w:tcW w:w="1728" w:type="dxa"/>
          </w:tcPr>
          <w:p w14:paraId="12E3BEAC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Fire</w:t>
            </w:r>
          </w:p>
        </w:tc>
        <w:tc>
          <w:tcPr>
            <w:tcW w:w="1728" w:type="dxa"/>
          </w:tcPr>
          <w:p w14:paraId="46167851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All</w:t>
            </w:r>
          </w:p>
        </w:tc>
        <w:tc>
          <w:tcPr>
            <w:tcW w:w="1728" w:type="dxa"/>
          </w:tcPr>
          <w:p w14:paraId="67129F3A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14:paraId="5073722D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Electrical inspection and emergency procedures</w:t>
            </w:r>
          </w:p>
        </w:tc>
        <w:tc>
          <w:tcPr>
            <w:tcW w:w="1728" w:type="dxa"/>
          </w:tcPr>
          <w:p w14:paraId="77EFF6B8" w14:textId="77777777" w:rsidR="00D7786F" w:rsidRPr="00BC63CE" w:rsidRDefault="00000000">
            <w:pPr>
              <w:rPr>
                <w:sz w:val="20"/>
                <w:szCs w:val="20"/>
              </w:rPr>
            </w:pPr>
            <w:r w:rsidRPr="00BC63CE">
              <w:rPr>
                <w:sz w:val="20"/>
                <w:szCs w:val="20"/>
              </w:rPr>
              <w:t>Low</w:t>
            </w:r>
          </w:p>
        </w:tc>
      </w:tr>
    </w:tbl>
    <w:p w14:paraId="5C9E6B5D" w14:textId="77777777" w:rsidR="00D7786F" w:rsidRPr="00BC63CE" w:rsidRDefault="00000000">
      <w:pPr>
        <w:pStyle w:val="Heading2"/>
        <w:rPr>
          <w:sz w:val="24"/>
          <w:szCs w:val="24"/>
        </w:rPr>
      </w:pPr>
      <w:r w:rsidRPr="00BC63CE">
        <w:rPr>
          <w:sz w:val="24"/>
          <w:szCs w:val="24"/>
        </w:rPr>
        <w:t>Operational Controls</w:t>
      </w:r>
    </w:p>
    <w:p w14:paraId="4489B763" w14:textId="77777777" w:rsidR="00D7786F" w:rsidRPr="00BC63CE" w:rsidRDefault="00000000">
      <w:pPr>
        <w:rPr>
          <w:sz w:val="20"/>
          <w:szCs w:val="20"/>
        </w:rPr>
      </w:pPr>
      <w:r w:rsidRPr="00BC63CE">
        <w:rPr>
          <w:sz w:val="20"/>
          <w:szCs w:val="20"/>
        </w:rPr>
        <w:t>Inspect frame, seat, steering, pedals, monitor, cables, PAT labels, RCD and software before opening.</w:t>
      </w:r>
    </w:p>
    <w:p w14:paraId="724D1A51" w14:textId="77777777" w:rsidR="00D7786F" w:rsidRPr="00BC63CE" w:rsidRDefault="00000000">
      <w:pPr>
        <w:pStyle w:val="Heading2"/>
        <w:rPr>
          <w:sz w:val="24"/>
          <w:szCs w:val="24"/>
        </w:rPr>
      </w:pPr>
      <w:r w:rsidRPr="00BC63CE">
        <w:rPr>
          <w:sz w:val="24"/>
          <w:szCs w:val="24"/>
        </w:rPr>
        <w:t>Emergency Procedures</w:t>
      </w:r>
    </w:p>
    <w:p w14:paraId="12F78EF6" w14:textId="77777777" w:rsidR="00D7786F" w:rsidRPr="00BC63CE" w:rsidRDefault="00000000">
      <w:pPr>
        <w:rPr>
          <w:sz w:val="20"/>
          <w:szCs w:val="20"/>
        </w:rPr>
      </w:pPr>
      <w:r w:rsidRPr="00BC63CE">
        <w:rPr>
          <w:sz w:val="20"/>
          <w:szCs w:val="20"/>
        </w:rPr>
        <w:t>Stop activity, isolate power if safe, evacuate, administer first aid and contact emergency services where necessary.</w:t>
      </w:r>
    </w:p>
    <w:p w14:paraId="3E343ED2" w14:textId="77777777" w:rsidR="00D7786F" w:rsidRPr="00BC63CE" w:rsidRDefault="00000000">
      <w:pPr>
        <w:pStyle w:val="Heading2"/>
        <w:rPr>
          <w:sz w:val="24"/>
          <w:szCs w:val="24"/>
        </w:rPr>
      </w:pPr>
      <w:r w:rsidRPr="00BC63CE">
        <w:rPr>
          <w:sz w:val="24"/>
          <w:szCs w:val="24"/>
        </w:rPr>
        <w:t>Training</w:t>
      </w:r>
    </w:p>
    <w:p w14:paraId="755AD4C1" w14:textId="77777777" w:rsidR="00D7786F" w:rsidRPr="00BC63CE" w:rsidRDefault="00000000">
      <w:pPr>
        <w:rPr>
          <w:sz w:val="20"/>
          <w:szCs w:val="20"/>
        </w:rPr>
      </w:pPr>
      <w:r w:rsidRPr="00BC63CE">
        <w:rPr>
          <w:sz w:val="20"/>
          <w:szCs w:val="20"/>
        </w:rPr>
        <w:t>Manual handling, electrical safety, customer briefing, emergency procedures, first aid awareness.</w:t>
      </w:r>
    </w:p>
    <w:sectPr w:rsidR="00D7786F" w:rsidRPr="00BC63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11429">
    <w:abstractNumId w:val="8"/>
  </w:num>
  <w:num w:numId="2" w16cid:durableId="1692880672">
    <w:abstractNumId w:val="6"/>
  </w:num>
  <w:num w:numId="3" w16cid:durableId="1807619921">
    <w:abstractNumId w:val="5"/>
  </w:num>
  <w:num w:numId="4" w16cid:durableId="64498067">
    <w:abstractNumId w:val="4"/>
  </w:num>
  <w:num w:numId="5" w16cid:durableId="1401444427">
    <w:abstractNumId w:val="7"/>
  </w:num>
  <w:num w:numId="6" w16cid:durableId="1937397998">
    <w:abstractNumId w:val="3"/>
  </w:num>
  <w:num w:numId="7" w16cid:durableId="421411216">
    <w:abstractNumId w:val="2"/>
  </w:num>
  <w:num w:numId="8" w16cid:durableId="650520198">
    <w:abstractNumId w:val="1"/>
  </w:num>
  <w:num w:numId="9" w16cid:durableId="60982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1488"/>
    <w:rsid w:val="00AA1D8D"/>
    <w:rsid w:val="00B47730"/>
    <w:rsid w:val="00BC63CE"/>
    <w:rsid w:val="00CB0664"/>
    <w:rsid w:val="00D778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1496EC"/>
  <w14:defaultImageDpi w14:val="300"/>
  <w15:docId w15:val="{A1F09F5F-BBD7-4F8B-9AA5-8C7665A4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1056</Characters>
  <Application>Microsoft Office Word</Application>
  <DocSecurity>0</DocSecurity>
  <Lines>81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2026-07-21T11:10:00Z</dcterms:created>
  <dcterms:modified xsi:type="dcterms:W3CDTF">2026-07-21T11:10:00Z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f2f8ccd3-e8e9-44fb-9295-0aa52acb0f75</vt:lpwstr>
  </property>
</Properties>
</file>