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B731" w14:textId="77777777" w:rsidR="00950AF7" w:rsidRPr="00F51137" w:rsidRDefault="00000000">
      <w:pPr>
        <w:pStyle w:val="Heading1"/>
        <w:rPr>
          <w:sz w:val="18"/>
          <w:szCs w:val="18"/>
        </w:rPr>
      </w:pPr>
      <w:r w:rsidRPr="00F51137">
        <w:rPr>
          <w:sz w:val="18"/>
          <w:szCs w:val="18"/>
        </w:rPr>
        <w:t>Risk Assessment – Photo Booth Hire (HSE/AAIAC Style)</w:t>
      </w:r>
    </w:p>
    <w:p w14:paraId="11D3927E" w14:textId="77777777" w:rsidR="00950AF7" w:rsidRPr="00F51137" w:rsidRDefault="00000000">
      <w:pPr>
        <w:pStyle w:val="Heading2"/>
        <w:rPr>
          <w:sz w:val="18"/>
          <w:szCs w:val="18"/>
        </w:rPr>
      </w:pPr>
      <w:r w:rsidRPr="00F51137">
        <w:rPr>
          <w:sz w:val="18"/>
          <w:szCs w:val="18"/>
        </w:rPr>
        <w:t>Activity Description</w:t>
      </w:r>
    </w:p>
    <w:p w14:paraId="7CA7AE62" w14:textId="77777777" w:rsidR="00950AF7" w:rsidRPr="00F51137" w:rsidRDefault="00000000">
      <w:pPr>
        <w:rPr>
          <w:sz w:val="14"/>
          <w:szCs w:val="14"/>
        </w:rPr>
      </w:pPr>
      <w:r w:rsidRPr="00F51137">
        <w:rPr>
          <w:sz w:val="14"/>
          <w:szCs w:val="14"/>
        </w:rPr>
        <w:t>Assessment covers transport, installation, operation, supervision and dismantling of a portable photo booth for events.</w:t>
      </w:r>
    </w:p>
    <w:p w14:paraId="47D9D1CC" w14:textId="77777777" w:rsidR="00950AF7" w:rsidRPr="00F51137" w:rsidRDefault="00000000">
      <w:pPr>
        <w:pStyle w:val="Heading2"/>
        <w:rPr>
          <w:sz w:val="18"/>
          <w:szCs w:val="18"/>
        </w:rPr>
      </w:pPr>
      <w:r w:rsidRPr="00F51137">
        <w:rPr>
          <w:sz w:val="18"/>
          <w:szCs w:val="18"/>
        </w:rPr>
        <w:t>Persons at Risk</w:t>
      </w:r>
    </w:p>
    <w:p w14:paraId="0A52640B" w14:textId="77777777" w:rsidR="00950AF7" w:rsidRPr="00F51137" w:rsidRDefault="00000000">
      <w:pPr>
        <w:rPr>
          <w:sz w:val="14"/>
          <w:szCs w:val="14"/>
        </w:rPr>
      </w:pPr>
      <w:r w:rsidRPr="00F51137">
        <w:rPr>
          <w:sz w:val="14"/>
          <w:szCs w:val="14"/>
        </w:rPr>
        <w:t>Participants, operators, staff, venue personnel and members of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6"/>
        <w:gridCol w:w="1726"/>
      </w:tblGrid>
      <w:tr w:rsidR="00950AF7" w:rsidRPr="00F51137" w14:paraId="18641EB6" w14:textId="77777777" w:rsidTr="00F51137">
        <w:tc>
          <w:tcPr>
            <w:tcW w:w="1728" w:type="dxa"/>
          </w:tcPr>
          <w:p w14:paraId="15D4A0D0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192A027D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7BAE2E5A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643534B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6833703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Residual Risk</w:t>
            </w:r>
          </w:p>
        </w:tc>
      </w:tr>
      <w:tr w:rsidR="00950AF7" w:rsidRPr="00F51137" w14:paraId="762D2625" w14:textId="77777777" w:rsidTr="00F51137">
        <w:tc>
          <w:tcPr>
            <w:tcW w:w="1728" w:type="dxa"/>
          </w:tcPr>
          <w:p w14:paraId="53FAD8D9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Manual handling</w:t>
            </w:r>
          </w:p>
        </w:tc>
        <w:tc>
          <w:tcPr>
            <w:tcW w:w="1728" w:type="dxa"/>
          </w:tcPr>
          <w:p w14:paraId="595DE787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02881910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A36275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Two-person lift/use trolley</w:t>
            </w:r>
          </w:p>
        </w:tc>
        <w:tc>
          <w:tcPr>
            <w:tcW w:w="1728" w:type="dxa"/>
          </w:tcPr>
          <w:p w14:paraId="4A8F4A95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1C4DD3DF" w14:textId="77777777" w:rsidTr="00F51137">
        <w:tc>
          <w:tcPr>
            <w:tcW w:w="1728" w:type="dxa"/>
          </w:tcPr>
          <w:p w14:paraId="3D1D487C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Electrical equipment</w:t>
            </w:r>
          </w:p>
        </w:tc>
        <w:tc>
          <w:tcPr>
            <w:tcW w:w="1728" w:type="dxa"/>
          </w:tcPr>
          <w:p w14:paraId="27729E61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7332C734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7E10F92B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PAT tested equipment with RCD protection</w:t>
            </w:r>
          </w:p>
        </w:tc>
        <w:tc>
          <w:tcPr>
            <w:tcW w:w="1728" w:type="dxa"/>
          </w:tcPr>
          <w:p w14:paraId="6C33DA6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7884856D" w14:textId="77777777" w:rsidTr="00F51137">
        <w:tc>
          <w:tcPr>
            <w:tcW w:w="1728" w:type="dxa"/>
          </w:tcPr>
          <w:p w14:paraId="70C5C5A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Trailing cables</w:t>
            </w:r>
          </w:p>
        </w:tc>
        <w:tc>
          <w:tcPr>
            <w:tcW w:w="1728" w:type="dxa"/>
          </w:tcPr>
          <w:p w14:paraId="6E3BDDD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09B9B8CE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4F35F86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Secure with cable covers</w:t>
            </w:r>
          </w:p>
        </w:tc>
        <w:tc>
          <w:tcPr>
            <w:tcW w:w="1728" w:type="dxa"/>
          </w:tcPr>
          <w:p w14:paraId="77A4635B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60DC706C" w14:textId="77777777" w:rsidTr="00F51137">
        <w:tc>
          <w:tcPr>
            <w:tcW w:w="1728" w:type="dxa"/>
          </w:tcPr>
          <w:p w14:paraId="0EFFB20B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Booth instability</w:t>
            </w:r>
          </w:p>
        </w:tc>
        <w:tc>
          <w:tcPr>
            <w:tcW w:w="1728" w:type="dxa"/>
          </w:tcPr>
          <w:p w14:paraId="025E04D3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6BEBC84C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4F700DE9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Assemble to manufacturer instructions and inspect</w:t>
            </w:r>
          </w:p>
        </w:tc>
        <w:tc>
          <w:tcPr>
            <w:tcW w:w="1728" w:type="dxa"/>
          </w:tcPr>
          <w:p w14:paraId="18D28F9E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66BF33F7" w14:textId="77777777" w:rsidTr="00F51137">
        <w:tc>
          <w:tcPr>
            <w:tcW w:w="1728" w:type="dxa"/>
          </w:tcPr>
          <w:p w14:paraId="03D1B8C7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Trips and slips</w:t>
            </w:r>
          </w:p>
        </w:tc>
        <w:tc>
          <w:tcPr>
            <w:tcW w:w="1728" w:type="dxa"/>
          </w:tcPr>
          <w:p w14:paraId="1FAA6018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66353C3A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354702A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Keep area tidy and dry</w:t>
            </w:r>
          </w:p>
        </w:tc>
        <w:tc>
          <w:tcPr>
            <w:tcW w:w="1728" w:type="dxa"/>
          </w:tcPr>
          <w:p w14:paraId="795FAEBB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60820CA4" w14:textId="77777777" w:rsidTr="00F51137">
        <w:tc>
          <w:tcPr>
            <w:tcW w:w="1728" w:type="dxa"/>
          </w:tcPr>
          <w:p w14:paraId="50398AA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Crowding/queuing</w:t>
            </w:r>
          </w:p>
        </w:tc>
        <w:tc>
          <w:tcPr>
            <w:tcW w:w="1728" w:type="dxa"/>
          </w:tcPr>
          <w:p w14:paraId="4A884503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Public</w:t>
            </w:r>
          </w:p>
        </w:tc>
        <w:tc>
          <w:tcPr>
            <w:tcW w:w="1728" w:type="dxa"/>
          </w:tcPr>
          <w:p w14:paraId="68CC6DF6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5A36976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Manage queues and maintain clear walkways</w:t>
            </w:r>
          </w:p>
        </w:tc>
        <w:tc>
          <w:tcPr>
            <w:tcW w:w="1728" w:type="dxa"/>
          </w:tcPr>
          <w:p w14:paraId="69118757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25246FA0" w14:textId="77777777" w:rsidTr="00F51137">
        <w:tc>
          <w:tcPr>
            <w:tcW w:w="1728" w:type="dxa"/>
          </w:tcPr>
          <w:p w14:paraId="782BC8F7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Equipment damage</w:t>
            </w:r>
          </w:p>
        </w:tc>
        <w:tc>
          <w:tcPr>
            <w:tcW w:w="1728" w:type="dxa"/>
          </w:tcPr>
          <w:p w14:paraId="42C9A05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4C18358B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7CAE179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Operator supervision; restrict access to equipment</w:t>
            </w:r>
          </w:p>
        </w:tc>
        <w:tc>
          <w:tcPr>
            <w:tcW w:w="1728" w:type="dxa"/>
          </w:tcPr>
          <w:p w14:paraId="1D38BFD7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20D0C559" w14:textId="77777777" w:rsidTr="00F51137">
        <w:tc>
          <w:tcPr>
            <w:tcW w:w="1728" w:type="dxa"/>
          </w:tcPr>
          <w:p w14:paraId="01DB22C6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Fire risk</w:t>
            </w:r>
          </w:p>
        </w:tc>
        <w:tc>
          <w:tcPr>
            <w:tcW w:w="1728" w:type="dxa"/>
          </w:tcPr>
          <w:p w14:paraId="4ED1AAA5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Everyone</w:t>
            </w:r>
          </w:p>
        </w:tc>
        <w:tc>
          <w:tcPr>
            <w:tcW w:w="1728" w:type="dxa"/>
          </w:tcPr>
          <w:p w14:paraId="5C8C55EE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EC98213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Keep away from heat sources; maintain clear exits</w:t>
            </w:r>
          </w:p>
        </w:tc>
        <w:tc>
          <w:tcPr>
            <w:tcW w:w="1728" w:type="dxa"/>
          </w:tcPr>
          <w:p w14:paraId="638FDAFB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3E4D0416" w14:textId="77777777" w:rsidTr="00F51137">
        <w:tc>
          <w:tcPr>
            <w:tcW w:w="1728" w:type="dxa"/>
          </w:tcPr>
          <w:p w14:paraId="042FABF8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Unauthorised use</w:t>
            </w:r>
          </w:p>
        </w:tc>
        <w:tc>
          <w:tcPr>
            <w:tcW w:w="1728" w:type="dxa"/>
          </w:tcPr>
          <w:p w14:paraId="33E50B42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Public</w:t>
            </w:r>
          </w:p>
        </w:tc>
        <w:tc>
          <w:tcPr>
            <w:tcW w:w="1728" w:type="dxa"/>
          </w:tcPr>
          <w:p w14:paraId="74EDA55C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BEDB813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Supervise throughout hire</w:t>
            </w:r>
          </w:p>
        </w:tc>
        <w:tc>
          <w:tcPr>
            <w:tcW w:w="1728" w:type="dxa"/>
          </w:tcPr>
          <w:p w14:paraId="49BBA245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  <w:tr w:rsidR="00950AF7" w:rsidRPr="00F51137" w14:paraId="245D4AD9" w14:textId="77777777" w:rsidTr="00F51137">
        <w:tc>
          <w:tcPr>
            <w:tcW w:w="1728" w:type="dxa"/>
          </w:tcPr>
          <w:p w14:paraId="2BA2A3B9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Dismantling</w:t>
            </w:r>
          </w:p>
        </w:tc>
        <w:tc>
          <w:tcPr>
            <w:tcW w:w="1728" w:type="dxa"/>
          </w:tcPr>
          <w:p w14:paraId="196FC0FB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6F4B2FAD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270FF87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Power off before dismantling; use safe manual handling</w:t>
            </w:r>
          </w:p>
        </w:tc>
        <w:tc>
          <w:tcPr>
            <w:tcW w:w="1728" w:type="dxa"/>
          </w:tcPr>
          <w:p w14:paraId="3407A54D" w14:textId="77777777" w:rsidR="00950AF7" w:rsidRPr="00F51137" w:rsidRDefault="00000000">
            <w:pPr>
              <w:rPr>
                <w:sz w:val="14"/>
                <w:szCs w:val="14"/>
              </w:rPr>
            </w:pPr>
            <w:r w:rsidRPr="00F51137">
              <w:rPr>
                <w:sz w:val="14"/>
                <w:szCs w:val="14"/>
              </w:rPr>
              <w:t>Low</w:t>
            </w:r>
          </w:p>
        </w:tc>
      </w:tr>
    </w:tbl>
    <w:p w14:paraId="2A0D3270" w14:textId="77777777" w:rsidR="00950AF7" w:rsidRPr="00F51137" w:rsidRDefault="00000000">
      <w:pPr>
        <w:pStyle w:val="Heading2"/>
        <w:rPr>
          <w:sz w:val="18"/>
          <w:szCs w:val="18"/>
        </w:rPr>
      </w:pPr>
      <w:r w:rsidRPr="00F51137">
        <w:rPr>
          <w:sz w:val="18"/>
          <w:szCs w:val="18"/>
        </w:rPr>
        <w:t>Operational Controls</w:t>
      </w:r>
    </w:p>
    <w:p w14:paraId="5754B0BA" w14:textId="77777777" w:rsidR="00950AF7" w:rsidRPr="00F51137" w:rsidRDefault="00000000">
      <w:pPr>
        <w:rPr>
          <w:sz w:val="14"/>
          <w:szCs w:val="14"/>
        </w:rPr>
      </w:pPr>
      <w:r w:rsidRPr="00F51137">
        <w:rPr>
          <w:sz w:val="14"/>
          <w:szCs w:val="14"/>
        </w:rPr>
        <w:t>Inspect booth structure, camera, printer, lighting, cables and accessories before use. Ensure continuous supervision where appropriate.</w:t>
      </w:r>
    </w:p>
    <w:p w14:paraId="670CB8B1" w14:textId="77777777" w:rsidR="00950AF7" w:rsidRPr="00F51137" w:rsidRDefault="00000000">
      <w:pPr>
        <w:pStyle w:val="Heading2"/>
        <w:rPr>
          <w:sz w:val="18"/>
          <w:szCs w:val="18"/>
        </w:rPr>
      </w:pPr>
      <w:r w:rsidRPr="00F51137">
        <w:rPr>
          <w:sz w:val="18"/>
          <w:szCs w:val="18"/>
        </w:rPr>
        <w:t>Emergency Procedures</w:t>
      </w:r>
    </w:p>
    <w:p w14:paraId="6E16586E" w14:textId="77777777" w:rsidR="00950AF7" w:rsidRPr="00F51137" w:rsidRDefault="00000000">
      <w:pPr>
        <w:rPr>
          <w:sz w:val="14"/>
          <w:szCs w:val="14"/>
        </w:rPr>
      </w:pPr>
      <w:r w:rsidRPr="00F51137">
        <w:rPr>
          <w:sz w:val="14"/>
          <w:szCs w:val="14"/>
        </w:rPr>
        <w:t>Switch off and isolate electrical supply, provide first aid if required, and remove faulty equipment from service.</w:t>
      </w:r>
    </w:p>
    <w:p w14:paraId="6A4B7702" w14:textId="77777777" w:rsidR="00950AF7" w:rsidRPr="00F51137" w:rsidRDefault="00000000">
      <w:pPr>
        <w:pStyle w:val="Heading2"/>
        <w:rPr>
          <w:sz w:val="18"/>
          <w:szCs w:val="18"/>
        </w:rPr>
      </w:pPr>
      <w:r w:rsidRPr="00F51137">
        <w:rPr>
          <w:sz w:val="18"/>
          <w:szCs w:val="18"/>
        </w:rPr>
        <w:t>Inspection Checklist</w:t>
      </w:r>
    </w:p>
    <w:p w14:paraId="6C217C16" w14:textId="77777777" w:rsidR="00950AF7" w:rsidRPr="00F51137" w:rsidRDefault="00000000">
      <w:pPr>
        <w:rPr>
          <w:sz w:val="14"/>
          <w:szCs w:val="14"/>
        </w:rPr>
      </w:pPr>
      <w:r w:rsidRPr="00F51137">
        <w:rPr>
          <w:sz w:val="14"/>
          <w:szCs w:val="14"/>
        </w:rPr>
        <w:t>Booth frame, camera, printer, lighting, cables, RCD, props, signage and surrounding floor area.</w:t>
      </w:r>
    </w:p>
    <w:p w14:paraId="5BA25B91" w14:textId="77777777" w:rsidR="00950AF7" w:rsidRPr="00F51137" w:rsidRDefault="00000000">
      <w:pPr>
        <w:pStyle w:val="Heading2"/>
        <w:rPr>
          <w:sz w:val="18"/>
          <w:szCs w:val="18"/>
        </w:rPr>
      </w:pPr>
      <w:r w:rsidRPr="00F51137">
        <w:rPr>
          <w:sz w:val="18"/>
          <w:szCs w:val="18"/>
        </w:rPr>
        <w:t>Training Requirements</w:t>
      </w:r>
    </w:p>
    <w:p w14:paraId="7E9FA203" w14:textId="77777777" w:rsidR="00950AF7" w:rsidRPr="00F51137" w:rsidRDefault="00000000">
      <w:pPr>
        <w:rPr>
          <w:sz w:val="14"/>
          <w:szCs w:val="14"/>
        </w:rPr>
      </w:pPr>
      <w:r w:rsidRPr="00F51137">
        <w:rPr>
          <w:sz w:val="14"/>
          <w:szCs w:val="14"/>
        </w:rPr>
        <w:t>Manual handling, setup, electrical safety, customer supervision and emergency procedures.</w:t>
      </w:r>
    </w:p>
    <w:sectPr w:rsidR="00950AF7" w:rsidRPr="00F511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6449557">
    <w:abstractNumId w:val="8"/>
  </w:num>
  <w:num w:numId="2" w16cid:durableId="1232351978">
    <w:abstractNumId w:val="6"/>
  </w:num>
  <w:num w:numId="3" w16cid:durableId="299573060">
    <w:abstractNumId w:val="5"/>
  </w:num>
  <w:num w:numId="4" w16cid:durableId="1103113786">
    <w:abstractNumId w:val="4"/>
  </w:num>
  <w:num w:numId="5" w16cid:durableId="1796101149">
    <w:abstractNumId w:val="7"/>
  </w:num>
  <w:num w:numId="6" w16cid:durableId="1576089792">
    <w:abstractNumId w:val="3"/>
  </w:num>
  <w:num w:numId="7" w16cid:durableId="1564870324">
    <w:abstractNumId w:val="2"/>
  </w:num>
  <w:num w:numId="8" w16cid:durableId="91706239">
    <w:abstractNumId w:val="1"/>
  </w:num>
  <w:num w:numId="9" w16cid:durableId="201112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C651A"/>
    <w:rsid w:val="00950AF7"/>
    <w:rsid w:val="00AA1D8D"/>
    <w:rsid w:val="00B47730"/>
    <w:rsid w:val="00CB0664"/>
    <w:rsid w:val="00F511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EEE9DE"/>
  <w14:defaultImageDpi w14:val="300"/>
  <w15:docId w15:val="{F1C21780-5319-4DC3-BD96-A8E16AE0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2026-07-22T14:36:00Z</dcterms:created>
  <dcterms:modified xsi:type="dcterms:W3CDTF">2026-07-22T14:36:00Z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336e1f99-20d6-4610-a81d-bc7cad80cb94</vt:lpwstr>
  </property>
</Properties>
</file>